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C1" w:rsidRDefault="00CB06C1" w:rsidP="00CB06C1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CB06C1" w:rsidRDefault="00CB06C1" w:rsidP="00CB06C1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Гельмецкая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CB06C1" w:rsidRDefault="00CB06C1" w:rsidP="00CB06C1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033327" w:rsidRPr="003A354F" w:rsidRDefault="00033327" w:rsidP="00033327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33327" w:rsidRPr="003A354F" w:rsidRDefault="00033327" w:rsidP="00033327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 w:rsidRPr="003A354F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033327" w:rsidRPr="003A354F" w:rsidRDefault="00033327" w:rsidP="00033327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 w:rsidRPr="003A354F">
        <w:rPr>
          <w:rStyle w:val="s1"/>
          <w:b/>
          <w:bCs/>
          <w:color w:val="000000"/>
          <w:sz w:val="28"/>
          <w:szCs w:val="28"/>
        </w:rPr>
        <w:t>о </w:t>
      </w:r>
      <w:r w:rsidRPr="003A354F">
        <w:rPr>
          <w:rStyle w:val="s3"/>
          <w:b/>
          <w:bCs/>
          <w:color w:val="000000"/>
          <w:sz w:val="28"/>
          <w:szCs w:val="28"/>
        </w:rPr>
        <w:t>порядке экспертизы, утверждения и хранения экзаменационного материала при организации промежуточной аттестации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1. Общие положения.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1.1.​ </w:t>
      </w:r>
      <w:r>
        <w:rPr>
          <w:color w:val="000000"/>
        </w:rPr>
        <w:t>Положение об э</w:t>
      </w:r>
      <w:r>
        <w:rPr>
          <w:rStyle w:val="s5"/>
          <w:color w:val="000000"/>
        </w:rPr>
        <w:t>кспертизе, утверждении и хранении экзаменационного материала при организации итоговой промежуточной аттестации разработано в соответствии с </w:t>
      </w:r>
      <w:r>
        <w:rPr>
          <w:color w:val="000000"/>
        </w:rPr>
        <w:t>Законом РФ «Об образовании в РФ» от 29.12.12 года №273-ФЗ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орядком организации и осуществления образовательной деятельности по основным образовательным программам – образовательным программам начального, основного общего и среднего общего образования, утвержденным приказом Министерства образования и науки РФ от 30.08.2013 года №1015 и Положением о системе оценок, порядке, форме и периодичности промежуточной аттестации, Уставом школы.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1.2.​ </w:t>
      </w:r>
      <w:r>
        <w:rPr>
          <w:color w:val="000000"/>
        </w:rPr>
        <w:t>Настоящее положение определяет необходимый перечень мер, направленных на организацию деятельности педагогических и руководящих работников школы в части подготовки и хранения материалов для проведения итоговой промежуточной аттестации учащихся 2-8 и 10 классов.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1.3.​ </w:t>
      </w:r>
      <w:r>
        <w:rPr>
          <w:color w:val="000000"/>
        </w:rPr>
        <w:t>Экзаменационные материалы при организации итоговой промежуточной аттестации следующий перечень: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Экзаменационный материал для проведения письменных экзаменов - пакеты с текстами экзаменационных работ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Экзаменационный материал для проведения устных экзаменов по выбору (экзаменационные билеты и задания к ним, темы для собеседования, рефераты, рецензии на рефераты);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письменные работы выпускников,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протоколы экзаменов,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расписания экзаменов (схемы проведения экзаменов),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решения педагогических советов и приказы школы по подготовке и проведению итоговой промежуточной аттестации.</w:t>
      </w:r>
    </w:p>
    <w:p w:rsidR="00033327" w:rsidRDefault="00033327" w:rsidP="00033327">
      <w:pPr>
        <w:pStyle w:val="p10"/>
        <w:shd w:val="clear" w:color="auto" w:fill="FFFFFF"/>
        <w:ind w:left="360" w:hanging="360"/>
        <w:rPr>
          <w:color w:val="000000"/>
        </w:rPr>
      </w:pPr>
      <w:r>
        <w:rPr>
          <w:rStyle w:val="s4"/>
          <w:color w:val="000000"/>
        </w:rPr>
        <w:t>2.​ </w:t>
      </w:r>
      <w:r>
        <w:rPr>
          <w:rStyle w:val="s3"/>
          <w:b/>
          <w:bCs/>
          <w:color w:val="000000"/>
        </w:rPr>
        <w:t>Порядок проведения экспертизы аттестационного материала для проведения устных экзаменов по выбору.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rStyle w:val="s5"/>
          <w:color w:val="000000"/>
        </w:rPr>
        <w:lastRenderedPageBreak/>
        <w:t>2.1. </w:t>
      </w:r>
      <w:r>
        <w:rPr>
          <w:color w:val="000000"/>
        </w:rPr>
        <w:t>Содержание экзаменационных материалов для проведения устных экзаменов по выбору определяется следующими условиями: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требованиями к уровню подготовки выпускников (в соответствии с обязательным минимумом содержания основного общего образования);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уровнем реализации образовательных программ (на базовом уровне, на расширенном уровне, углубленное изучение предмета);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формами проведения экзаменов по выбору (по билетам, комплексный анализ текста по русскому языку, защита реферата, собеседование, тестирование, </w:t>
      </w:r>
      <w:proofErr w:type="spellStart"/>
      <w:r>
        <w:rPr>
          <w:color w:val="000000"/>
        </w:rPr>
        <w:t>разноуровневые</w:t>
      </w:r>
      <w:proofErr w:type="spellEnd"/>
      <w:r>
        <w:rPr>
          <w:color w:val="000000"/>
        </w:rPr>
        <w:t xml:space="preserve"> задания)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2.2. Экзаменационные билеты составляются учителями-предметниками ОУ.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2.3. Подготовленные учителями-предметниками ОУ экзаменационные билеты проходят экспертизу на заседаниях методических </w:t>
      </w:r>
      <w:proofErr w:type="gramStart"/>
      <w:r>
        <w:rPr>
          <w:color w:val="000000"/>
        </w:rPr>
        <w:t>объединений</w:t>
      </w:r>
      <w:proofErr w:type="gramEnd"/>
      <w:r>
        <w:rPr>
          <w:color w:val="000000"/>
        </w:rPr>
        <w:t xml:space="preserve"> о чём в левом верхнем углу титульного листа делается запись «СОГЛАСОВАНО», ставится подпись руководителя методического объединения, указывается дата заседания и передаётся на утверждение директору школы не позднее, чем за две недели до начала аттестационного периода.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2.4. При проведении экспертизы экзаменационных билетов предметными методическими объединениями учитывается выполнение следующих требований: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2.4.1. Экзаменационный материал должен быть составлен учителем-предметником с учётом содержания образования по учебному </w:t>
      </w:r>
      <w:proofErr w:type="gramStart"/>
      <w:r>
        <w:rPr>
          <w:color w:val="000000"/>
        </w:rPr>
        <w:t>предмету</w:t>
      </w:r>
      <w:proofErr w:type="gramEnd"/>
      <w:r>
        <w:rPr>
          <w:color w:val="000000"/>
        </w:rPr>
        <w:t xml:space="preserve"> а данной параллели. </w:t>
      </w:r>
      <w:proofErr w:type="gramStart"/>
      <w:r>
        <w:rPr>
          <w:color w:val="000000"/>
        </w:rPr>
        <w:t>Для итоговой промежуточной аттестации учитель - предметник составляет экзаменационные задания исходя из изученного за данный и прошедшие годы материала и в соответствии с ранее представленными демоверсиями.</w:t>
      </w:r>
      <w:proofErr w:type="gramEnd"/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2.4.2. Экзаменационные билеты должны соответствовать требованиям к уровню подготовки обучающихся с учётом реализуемых программ: либо - в рамках обязательного минимума содержания начального общего, основного общего и среднего общего образования.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2.4.3. Экзаменационные билеты при проведении устного экзамена должны содержать теоретические вопросы и практические задания (решение задачи, разбор предложения, лабораторная работа, демонстрация опытов, комплексный анализ текста по русскому языку и т.д.).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2.4.4.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имело место увеличение количества часов федерального компонента учебного плана дополнительными часами из школьного компонента, содержание экзаменационных материалов должно быть расширено за счёт включения дополнительных вопросов, практических заданий в соответствии с реализуемой программой по предмету.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2.4.5. По предметам, изучавшимся на профильном или углубленном уровнях, используются соответствующие экзаменационные материалы.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2.4.6. Экзаменационный материал должен быть оформлен согласно требованиям, и иметь: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титульный лист, оформленный в соответствии с образцом (приложение 1);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- краткая пояснительная записка, конкретизирующая выполнение данного Порядка, изменения и дополнения, внесённые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примерные экзаменационные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билеты, критерии оценивания ответов обучающихся;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экзаменационные билеты (для проведения устного экзамена), содержать формулировку каждого вопроса, практическую часть к билетам;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2.5. Темы рефератов выбираются учащимися с учётом рекомендаций учителей-предметников и утверждаются на соответствующем методическом объединении. На экзамене в обязательном порядке должна быть представлена рецензия на выполненную работу, написанная учителем, преподающим предмет.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2.6. Экзаменационный материал для проведения экзаменов по выбору в форме собеседования включает перечень основных тем учебного курса. Порядок его принятия и утверждения соответствует порядку, определяемому для экзаменационных билетов.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3. Порядок утверждения экзаменационного материала.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3.1. Директор школы утверждает экзаменационные материалы, о чём в правом верхнем углу титульного листа делается соответствующая запись «УТВЕРЖДАЮ», ставится подпись, расшифровка подписи, дата утверждения и номер приказа.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3.2. Утверждение экзаменационных билетов, контрольных работ, тестов, тем для собеседования, тем рефератов осуществляется не позднее, чем за 2 недели до начала экзаменационного периода.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4. Порядок хранения аттестационного материала.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4.1. Экзаменационный материал для проведения экзаменов итоговой промежуточной аттестации хранятся в сейфе у заместителя директора по УР.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4.2. Экзаменационный материал для проведения экзаменов итоговой промежуточной аттестации выдаётся учителю- предметнику за 30 минут до начала экзамена.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4.3. Запрещается использование практической части экзаменационных билетов при проведении уроков, консультаций.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4.4. Аттестационные работы выпускников и материалы, по которым проводились экзамены по выбору, подлежат хранению в школе 1 год; протоколы аттестационных комиссий хранятся 5 лет</w:t>
      </w:r>
      <w:r>
        <w:rPr>
          <w:rStyle w:val="s1"/>
          <w:b/>
          <w:bCs/>
          <w:color w:val="000000"/>
        </w:rPr>
        <w:t>; </w:t>
      </w:r>
      <w:r>
        <w:rPr>
          <w:color w:val="000000"/>
        </w:rPr>
        <w:t>протоколы заседаний педагогического совета и документы к ним хранятся постоянно</w:t>
      </w:r>
      <w:r>
        <w:rPr>
          <w:rStyle w:val="s1"/>
          <w:b/>
          <w:bCs/>
          <w:color w:val="000000"/>
        </w:rPr>
        <w:t>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4.5.</w:t>
      </w: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t xml:space="preserve">Учитель-предметник выставляет экзаменационную оценку, которая учитываются при выставлении </w:t>
      </w:r>
      <w:proofErr w:type="gramStart"/>
      <w:r>
        <w:rPr>
          <w:color w:val="000000"/>
        </w:rPr>
        <w:t>итоговых</w:t>
      </w:r>
      <w:proofErr w:type="gramEnd"/>
      <w:r>
        <w:rPr>
          <w:color w:val="000000"/>
        </w:rPr>
        <w:t>, в классные журналы в соответствии с протоколом экзамена. Классные журналы подлежат хранению в течение</w:t>
      </w: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t>пяти лет</w:t>
      </w:r>
      <w:r>
        <w:rPr>
          <w:rStyle w:val="s1"/>
          <w:b/>
          <w:bCs/>
          <w:color w:val="000000"/>
        </w:rPr>
        <w:t>. </w:t>
      </w:r>
      <w:r>
        <w:rPr>
          <w:color w:val="000000"/>
        </w:rPr>
        <w:t>После этого из журналов изымаются страницы со сводными данными успеваемости и перевода учащихся данного класса, которые хранятся не менее 25 лет</w:t>
      </w:r>
      <w:r>
        <w:rPr>
          <w:rStyle w:val="s1"/>
          <w:b/>
          <w:bCs/>
          <w:color w:val="000000"/>
        </w:rPr>
        <w:t>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4.7. После проведения устных экзаменов экзаменационные работы обучающихся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(листы подготовки к ответу) не сохраняются.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lastRenderedPageBreak/>
        <w:t xml:space="preserve">4.8. После проведения экзаменов экзаменационные материалы (билеты, рефераты и </w:t>
      </w:r>
      <w:proofErr w:type="spellStart"/>
      <w:r>
        <w:rPr>
          <w:color w:val="000000"/>
        </w:rPr>
        <w:t>т.д</w:t>
      </w:r>
      <w:proofErr w:type="spellEnd"/>
      <w:r>
        <w:rPr>
          <w:color w:val="000000"/>
        </w:rPr>
        <w:t>), протоколы экзаменов сдаются на хранение заместителю директора по УР в течени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1 года.</w:t>
      </w:r>
    </w:p>
    <w:p w:rsidR="00033327" w:rsidRDefault="00033327" w:rsidP="00033327">
      <w:pPr>
        <w:pStyle w:val="p17"/>
        <w:shd w:val="clear" w:color="auto" w:fill="FFFFFF"/>
        <w:rPr>
          <w:color w:val="000000"/>
          <w:sz w:val="20"/>
          <w:szCs w:val="20"/>
        </w:rPr>
      </w:pPr>
      <w:r>
        <w:rPr>
          <w:rStyle w:val="s7"/>
          <w:color w:val="000000"/>
          <w:sz w:val="20"/>
          <w:szCs w:val="20"/>
          <w:u w:val="single"/>
        </w:rPr>
        <w:t>Приложение №1</w:t>
      </w:r>
    </w:p>
    <w:p w:rsidR="00033327" w:rsidRDefault="00033327" w:rsidP="00033327">
      <w:pPr>
        <w:pStyle w:val="p14"/>
        <w:shd w:val="clear" w:color="auto" w:fill="FFFFFF"/>
        <w:rPr>
          <w:color w:val="000000"/>
        </w:rPr>
      </w:pPr>
      <w:r>
        <w:rPr>
          <w:rStyle w:val="s8"/>
          <w:i/>
          <w:iCs/>
          <w:color w:val="000000"/>
        </w:rPr>
        <w:t>Образец титульного листа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СОГЛАСОВАНО УТВЕРЖДАЮ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Директор школы: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________ /__________________/ </w:t>
      </w:r>
      <w:proofErr w:type="spellStart"/>
      <w:r>
        <w:rPr>
          <w:color w:val="000000"/>
        </w:rPr>
        <w:t>Я.Г.Таибов</w:t>
      </w:r>
      <w:proofErr w:type="spellEnd"/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Протокол №____ «___»___20____ г. Приказ № __ «___»__ 20____ г.</w:t>
      </w:r>
    </w:p>
    <w:p w:rsidR="00033327" w:rsidRDefault="00033327" w:rsidP="00033327">
      <w:pPr>
        <w:pStyle w:val="p18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</w:rPr>
        <w:t>Экзаменационные</w:t>
      </w:r>
      <w:proofErr w:type="gramEnd"/>
      <w:r>
        <w:rPr>
          <w:rStyle w:val="s1"/>
          <w:b/>
          <w:bCs/>
          <w:color w:val="000000"/>
        </w:rPr>
        <w:t xml:space="preserve"> материал по ______________</w:t>
      </w:r>
    </w:p>
    <w:p w:rsidR="00033327" w:rsidRDefault="00033327" w:rsidP="00033327">
      <w:pPr>
        <w:pStyle w:val="p18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</w:rPr>
        <w:t>_______ класс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color w:val="000000"/>
        </w:rPr>
        <w:t>(_____________________________________________________________)</w:t>
      </w:r>
    </w:p>
    <w:p w:rsidR="00033327" w:rsidRDefault="00033327" w:rsidP="00033327">
      <w:pPr>
        <w:pStyle w:val="p19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кол-во билетов, задач к </w:t>
      </w:r>
      <w:proofErr w:type="spellStart"/>
      <w:r>
        <w:rPr>
          <w:color w:val="000000"/>
          <w:sz w:val="16"/>
          <w:szCs w:val="16"/>
        </w:rPr>
        <w:t>практ</w:t>
      </w:r>
      <w:proofErr w:type="spellEnd"/>
      <w:r>
        <w:rPr>
          <w:color w:val="000000"/>
          <w:sz w:val="16"/>
          <w:szCs w:val="16"/>
        </w:rPr>
        <w:t xml:space="preserve">. </w:t>
      </w:r>
      <w:proofErr w:type="spellStart"/>
      <w:r>
        <w:rPr>
          <w:color w:val="000000"/>
          <w:sz w:val="16"/>
          <w:szCs w:val="16"/>
        </w:rPr>
        <w:t>касти</w:t>
      </w:r>
      <w:proofErr w:type="spellEnd"/>
      <w:r>
        <w:rPr>
          <w:color w:val="000000"/>
          <w:sz w:val="16"/>
          <w:szCs w:val="16"/>
        </w:rPr>
        <w:t xml:space="preserve">; кол-во тестов (вариантов тестов) кол-во вариантов </w:t>
      </w:r>
      <w:proofErr w:type="gramStart"/>
      <w:r>
        <w:rPr>
          <w:color w:val="000000"/>
          <w:sz w:val="16"/>
          <w:szCs w:val="16"/>
        </w:rPr>
        <w:t>к</w:t>
      </w:r>
      <w:proofErr w:type="gramEnd"/>
      <w:r>
        <w:rPr>
          <w:color w:val="000000"/>
          <w:sz w:val="16"/>
          <w:szCs w:val="16"/>
        </w:rPr>
        <w:t>/работ;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20__- 20___ учебный год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Учитель</w:t>
      </w:r>
      <w:r>
        <w:rPr>
          <w:color w:val="000000"/>
        </w:rPr>
        <w:t> ___________ ______________</w:t>
      </w:r>
    </w:p>
    <w:p w:rsidR="00033327" w:rsidRDefault="00033327" w:rsidP="00033327">
      <w:pPr>
        <w:pStyle w:val="p20"/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предмет ФИО</w:t>
      </w:r>
    </w:p>
    <w:p w:rsidR="00206ECE" w:rsidRDefault="00206ECE">
      <w:bookmarkStart w:id="0" w:name="_GoBack"/>
      <w:bookmarkEnd w:id="0"/>
    </w:p>
    <w:sectPr w:rsidR="00206ECE" w:rsidSect="00B5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000AD3"/>
    <w:rsid w:val="00000AD3"/>
    <w:rsid w:val="00033327"/>
    <w:rsid w:val="00206ECE"/>
    <w:rsid w:val="00B5524C"/>
    <w:rsid w:val="00CB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33327"/>
  </w:style>
  <w:style w:type="paragraph" w:customStyle="1" w:styleId="p5">
    <w:name w:val="p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33327"/>
  </w:style>
  <w:style w:type="character" w:customStyle="1" w:styleId="s4">
    <w:name w:val="s4"/>
    <w:basedOn w:val="a0"/>
    <w:rsid w:val="00033327"/>
  </w:style>
  <w:style w:type="paragraph" w:customStyle="1" w:styleId="p8">
    <w:name w:val="p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33327"/>
  </w:style>
  <w:style w:type="paragraph" w:customStyle="1" w:styleId="p10">
    <w:name w:val="p1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33327"/>
  </w:style>
  <w:style w:type="character" w:customStyle="1" w:styleId="s8">
    <w:name w:val="s8"/>
    <w:basedOn w:val="a0"/>
    <w:rsid w:val="00033327"/>
  </w:style>
  <w:style w:type="paragraph" w:customStyle="1" w:styleId="p18">
    <w:name w:val="p1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33327"/>
  </w:style>
  <w:style w:type="paragraph" w:customStyle="1" w:styleId="p5">
    <w:name w:val="p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33327"/>
  </w:style>
  <w:style w:type="character" w:customStyle="1" w:styleId="s4">
    <w:name w:val="s4"/>
    <w:basedOn w:val="a0"/>
    <w:rsid w:val="00033327"/>
  </w:style>
  <w:style w:type="paragraph" w:customStyle="1" w:styleId="p8">
    <w:name w:val="p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33327"/>
  </w:style>
  <w:style w:type="paragraph" w:customStyle="1" w:styleId="p10">
    <w:name w:val="p1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33327"/>
  </w:style>
  <w:style w:type="character" w:customStyle="1" w:styleId="s8">
    <w:name w:val="s8"/>
    <w:basedOn w:val="a0"/>
    <w:rsid w:val="00033327"/>
  </w:style>
  <w:style w:type="paragraph" w:customStyle="1" w:styleId="p18">
    <w:name w:val="p1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2017-12-09T12:03:00Z</dcterms:created>
  <dcterms:modified xsi:type="dcterms:W3CDTF">2021-01-27T16:03:00Z</dcterms:modified>
</cp:coreProperties>
</file>